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1A678" w14:textId="50D190A8" w:rsidR="00164DE9" w:rsidRPr="002A21A6" w:rsidRDefault="00164DE9" w:rsidP="002A21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2A21A6">
        <w:rPr>
          <w:rFonts w:ascii="Times New Roman" w:hAnsi="Times New Roman" w:cs="Times New Roman"/>
          <w:b/>
          <w:color w:val="000000"/>
          <w:sz w:val="32"/>
          <w:szCs w:val="24"/>
        </w:rPr>
        <w:t>Adaptive Examination System</w:t>
      </w:r>
    </w:p>
    <w:p w14:paraId="171C35B8" w14:textId="63A96B8D" w:rsidR="00114884" w:rsidRDefault="00DA2B2C" w:rsidP="002A21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24"/>
        </w:rPr>
        <w:t>User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24"/>
        </w:rPr>
        <w:t>Manual</w:t>
      </w:r>
      <w:proofErr w:type="spellEnd"/>
    </w:p>
    <w:p w14:paraId="30458B71" w14:textId="77777777" w:rsidR="002A21A6" w:rsidRPr="002A21A6" w:rsidRDefault="002A21A6" w:rsidP="002A2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B618954" w14:textId="77777777" w:rsidR="00DA2B2C" w:rsidRPr="00A36915" w:rsidRDefault="00DA2B2C" w:rsidP="00DA2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6915">
        <w:rPr>
          <w:rStyle w:val="Hyperlink"/>
          <w:rFonts w:ascii="Times New Roman" w:hAnsi="Times New Roman" w:cs="Times New Roman"/>
          <w:b/>
          <w:sz w:val="24"/>
          <w:szCs w:val="24"/>
          <w:lang w:val="en-GB"/>
        </w:rPr>
        <w:t>Note:</w:t>
      </w:r>
      <w:r w:rsidRPr="00A36915">
        <w:rPr>
          <w:rStyle w:val="Hyperlink"/>
          <w:rFonts w:ascii="Times New Roman" w:hAnsi="Times New Roman" w:cs="Times New Roman"/>
          <w:sz w:val="24"/>
          <w:szCs w:val="24"/>
          <w:lang w:val="en-GB"/>
        </w:rPr>
        <w:t xml:space="preserve"> Internet Explorer </w:t>
      </w:r>
      <w:r>
        <w:rPr>
          <w:rStyle w:val="Hyperlink"/>
          <w:rFonts w:ascii="Times New Roman" w:hAnsi="Times New Roman" w:cs="Times New Roman"/>
          <w:sz w:val="24"/>
          <w:szCs w:val="24"/>
          <w:lang w:val="en-GB"/>
        </w:rPr>
        <w:t>is not fully supported and may cause issues</w:t>
      </w:r>
      <w:r w:rsidRPr="00A36915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.</w:t>
      </w:r>
    </w:p>
    <w:p w14:paraId="52A2163E" w14:textId="77777777" w:rsidR="002A21A6" w:rsidRDefault="002A21A6" w:rsidP="002A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C2B5B" w14:textId="3B7FB3B9" w:rsidR="002A21A6" w:rsidRPr="002A21A6" w:rsidRDefault="00DA2B2C" w:rsidP="002A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open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2A21A6" w:rsidRPr="002A21A6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="002A21A6" w:rsidRPr="002A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1A6" w:rsidRPr="002A21A6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2A21A6" w:rsidRPr="002A21A6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2B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use the following steps</w:t>
      </w:r>
      <w:r w:rsidR="002A21A6" w:rsidRPr="002A21A6">
        <w:rPr>
          <w:rFonts w:ascii="Times New Roman" w:hAnsi="Times New Roman" w:cs="Times New Roman"/>
          <w:sz w:val="24"/>
          <w:szCs w:val="24"/>
        </w:rPr>
        <w:t>:</w:t>
      </w:r>
    </w:p>
    <w:p w14:paraId="32580BF0" w14:textId="5E5F8238" w:rsidR="002A21A6" w:rsidRPr="002A21A6" w:rsidRDefault="00DA2B2C" w:rsidP="002A21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The system 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part of the BECK Centre developed during the project.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Open the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BECK project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website </w:t>
      </w:r>
      <w:hyperlink r:id="rId5" w:history="1">
        <w:r w:rsidRPr="00A3691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http://beck-erasmus.com/</w:t>
        </w:r>
      </w:hyperlink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access the system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(Fig. 1)</w:t>
      </w:r>
      <w:r w:rsidR="002A21A6" w:rsidRPr="002A21A6">
        <w:rPr>
          <w:rFonts w:ascii="Times New Roman" w:hAnsi="Times New Roman" w:cs="Times New Roman"/>
          <w:sz w:val="24"/>
          <w:szCs w:val="24"/>
        </w:rPr>
        <w:t>.</w:t>
      </w:r>
    </w:p>
    <w:p w14:paraId="76CED3C5" w14:textId="3AF7BDF0" w:rsidR="002A21A6" w:rsidRPr="003E4983" w:rsidRDefault="00DA2B2C" w:rsidP="002A21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Go to the BECK project website, select </w:t>
      </w:r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BECK Centre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menu and click </w:t>
      </w:r>
      <w:proofErr w:type="spellStart"/>
      <w:r w:rsidR="002A21A6" w:rsidRPr="00DA2B2C">
        <w:rPr>
          <w:rFonts w:ascii="Times New Roman" w:hAnsi="Times New Roman" w:cs="Times New Roman"/>
          <w:b/>
          <w:sz w:val="24"/>
          <w:szCs w:val="24"/>
        </w:rPr>
        <w:t>Adaptive</w:t>
      </w:r>
      <w:proofErr w:type="spellEnd"/>
      <w:r w:rsidR="002A21A6" w:rsidRPr="00DA2B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1A6" w:rsidRPr="00DA2B2C">
        <w:rPr>
          <w:rFonts w:ascii="Times New Roman" w:hAnsi="Times New Roman" w:cs="Times New Roman"/>
          <w:b/>
          <w:sz w:val="24"/>
          <w:szCs w:val="24"/>
        </w:rPr>
        <w:t>Examination</w:t>
      </w:r>
      <w:proofErr w:type="spellEnd"/>
      <w:r w:rsidR="002A21A6" w:rsidRPr="00DA2B2C">
        <w:rPr>
          <w:rFonts w:ascii="Times New Roman" w:hAnsi="Times New Roman" w:cs="Times New Roman"/>
          <w:b/>
          <w:sz w:val="24"/>
          <w:szCs w:val="24"/>
        </w:rPr>
        <w:t xml:space="preserve"> System (Username</w:t>
      </w:r>
      <w:proofErr w:type="gramStart"/>
      <w:r w:rsidR="002A21A6" w:rsidRPr="00DA2B2C">
        <w:rPr>
          <w:rFonts w:ascii="Times New Roman" w:hAnsi="Times New Roman" w:cs="Times New Roman"/>
          <w:b/>
          <w:sz w:val="24"/>
          <w:szCs w:val="24"/>
        </w:rPr>
        <w:t>:</w:t>
      </w:r>
      <w:r w:rsidR="00BD71CB" w:rsidRPr="00DA2B2C">
        <w:rPr>
          <w:rFonts w:ascii="Times New Roman" w:hAnsi="Times New Roman" w:cs="Times New Roman"/>
          <w:b/>
          <w:sz w:val="24"/>
          <w:szCs w:val="24"/>
        </w:rPr>
        <w:t>007</w:t>
      </w:r>
      <w:proofErr w:type="gramEnd"/>
      <w:r w:rsidR="00597203" w:rsidRPr="00DA2B2C">
        <w:rPr>
          <w:rFonts w:ascii="Times New Roman" w:hAnsi="Times New Roman" w:cs="Times New Roman"/>
          <w:b/>
          <w:sz w:val="24"/>
          <w:szCs w:val="24"/>
        </w:rPr>
        <w:t>;</w:t>
      </w:r>
      <w:r w:rsidR="002A21A6" w:rsidRPr="00DA2B2C">
        <w:rPr>
          <w:rFonts w:ascii="Times New Roman" w:hAnsi="Times New Roman" w:cs="Times New Roman"/>
          <w:b/>
          <w:sz w:val="24"/>
          <w:szCs w:val="24"/>
        </w:rPr>
        <w:t xml:space="preserve"> Password:</w:t>
      </w:r>
      <w:r w:rsidR="00BD71CB" w:rsidRPr="00DA2B2C">
        <w:rPr>
          <w:rFonts w:ascii="Times New Roman" w:hAnsi="Times New Roman" w:cs="Times New Roman"/>
          <w:b/>
          <w:sz w:val="24"/>
          <w:szCs w:val="24"/>
        </w:rPr>
        <w:t>007</w:t>
      </w:r>
      <w:r w:rsidR="002A21A6" w:rsidRPr="00DA2B2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03EC6" w:rsidRPr="00820CC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03EC6" w:rsidRPr="00A36915">
        <w:rPr>
          <w:rFonts w:ascii="Times New Roman" w:hAnsi="Times New Roman" w:cs="Times New Roman"/>
          <w:sz w:val="24"/>
          <w:szCs w:val="24"/>
          <w:lang w:val="en-GB"/>
        </w:rPr>
        <w:t>n the drop-down menu (Fig. 1).</w:t>
      </w:r>
      <w:r w:rsidR="00303EC6"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</w:p>
    <w:p w14:paraId="779F27BF" w14:textId="180FE1AF" w:rsidR="002A21A6" w:rsidRPr="003E4983" w:rsidRDefault="00BD71CB" w:rsidP="002A2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03085D0" wp14:editId="70AF81B5">
            <wp:extent cx="611632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4BBE8" w14:textId="7FC2A580" w:rsidR="002A21A6" w:rsidRPr="003E4983" w:rsidRDefault="00DA2B2C" w:rsidP="002A2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Fig. 1.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BECK project website</w:t>
      </w:r>
      <w:r w:rsidR="002A21A6" w:rsidRPr="003E4983">
        <w:rPr>
          <w:rFonts w:ascii="Times New Roman" w:hAnsi="Times New Roman" w:cs="Times New Roman"/>
          <w:sz w:val="24"/>
          <w:szCs w:val="24"/>
        </w:rPr>
        <w:t>.</w:t>
      </w:r>
    </w:p>
    <w:p w14:paraId="29696DF4" w14:textId="77777777" w:rsidR="002A21A6" w:rsidRPr="003E4983" w:rsidRDefault="002A21A6" w:rsidP="002A2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BE5BC" w14:textId="7B288AD3" w:rsidR="002A21A6" w:rsidRPr="003E4983" w:rsidRDefault="00DA2B2C" w:rsidP="002A21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>A window will open. Enter the login details in the window (Fig. 2)</w:t>
      </w:r>
      <w:r w:rsidR="00597203" w:rsidRPr="003E498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9992AB2" w14:textId="2DD9C6B3" w:rsidR="002A21A6" w:rsidRPr="003E4983" w:rsidRDefault="002A21A6" w:rsidP="002A21A6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9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Username: </w:t>
      </w:r>
      <w:r w:rsidR="00BD71CB">
        <w:rPr>
          <w:rFonts w:ascii="Times New Roman" w:hAnsi="Times New Roman" w:cs="Times New Roman"/>
          <w:i/>
          <w:sz w:val="24"/>
          <w:szCs w:val="24"/>
          <w:lang w:val="en-GB"/>
        </w:rPr>
        <w:t>007</w:t>
      </w:r>
    </w:p>
    <w:p w14:paraId="0407E0DC" w14:textId="2485E35C" w:rsidR="002A21A6" w:rsidRPr="003E4983" w:rsidRDefault="002A21A6" w:rsidP="002A21A6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9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Passvord: </w:t>
      </w:r>
      <w:r w:rsidR="00BD71CB">
        <w:rPr>
          <w:rFonts w:ascii="Times New Roman" w:hAnsi="Times New Roman" w:cs="Times New Roman"/>
          <w:i/>
          <w:sz w:val="24"/>
          <w:szCs w:val="24"/>
          <w:lang w:val="en-GB"/>
        </w:rPr>
        <w:t>007</w:t>
      </w:r>
    </w:p>
    <w:p w14:paraId="3D4A0481" w14:textId="49FC6ACB" w:rsidR="002A21A6" w:rsidRPr="003E4983" w:rsidRDefault="00DA2B2C" w:rsidP="002A21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Click the </w:t>
      </w:r>
      <w:r w:rsidRPr="0055420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Login</w:t>
      </w:r>
      <w:r w:rsidRPr="00A3691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A36915">
        <w:rPr>
          <w:rFonts w:ascii="Times New Roman" w:hAnsi="Times New Roman" w:cs="Times New Roman"/>
          <w:iCs/>
          <w:sz w:val="24"/>
          <w:szCs w:val="24"/>
          <w:lang w:val="en-GB"/>
        </w:rPr>
        <w:t>button</w:t>
      </w:r>
      <w:r w:rsidR="002A21A6" w:rsidRPr="003E4983">
        <w:rPr>
          <w:rFonts w:ascii="Times New Roman" w:hAnsi="Times New Roman" w:cs="Times New Roman"/>
          <w:sz w:val="24"/>
          <w:szCs w:val="24"/>
        </w:rPr>
        <w:t>.</w:t>
      </w:r>
    </w:p>
    <w:p w14:paraId="5B9BA5A0" w14:textId="77777777" w:rsidR="002A21A6" w:rsidRPr="003E4983" w:rsidRDefault="002A21A6" w:rsidP="002A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DC004" w14:textId="1E08F4AE" w:rsidR="002A21A6" w:rsidRPr="003E4983" w:rsidRDefault="00BD71CB" w:rsidP="002A2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67F9D084" wp14:editId="0C21DE44">
            <wp:extent cx="3337560" cy="18181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338" cy="182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51F0" w14:textId="6B9DE079" w:rsidR="002A21A6" w:rsidRPr="003E4983" w:rsidRDefault="00DA2B2C" w:rsidP="002A2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Fig. </w:t>
      </w:r>
      <w:r>
        <w:rPr>
          <w:rFonts w:ascii="Times New Roman" w:hAnsi="Times New Roman" w:cs="Times New Roman"/>
          <w:sz w:val="24"/>
          <w:szCs w:val="24"/>
          <w:lang w:val="en-GB"/>
        </w:rPr>
        <w:t>2.</w:t>
      </w:r>
      <w:r w:rsidRPr="00DA2B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log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in window of the</w:t>
      </w:r>
      <w:r w:rsidR="002A21A6" w:rsidRPr="003E4983">
        <w:rPr>
          <w:rFonts w:ascii="Times New Roman" w:hAnsi="Times New Roman" w:cs="Times New Roman"/>
          <w:sz w:val="24"/>
          <w:szCs w:val="24"/>
          <w:lang w:val="en-GB"/>
        </w:rPr>
        <w:t xml:space="preserve"> Adaptive Biometric Examination System.</w:t>
      </w:r>
    </w:p>
    <w:p w14:paraId="42504106" w14:textId="77777777" w:rsidR="007017B9" w:rsidRPr="003E4983" w:rsidRDefault="007017B9" w:rsidP="002A2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BDB5F0B" w14:textId="5C9A4818" w:rsidR="002A21A6" w:rsidRPr="00BD71CB" w:rsidRDefault="00762623" w:rsidP="00BD71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Log into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the system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select </w:t>
      </w:r>
      <w:proofErr w:type="spellStart"/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Self control</w:t>
      </w:r>
      <w:proofErr w:type="spellEnd"/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in the toolbar (Fig. 3)</w:t>
      </w:r>
      <w:r w:rsidR="007017B9" w:rsidRPr="00BD71CB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EEEF9BD" w14:textId="77777777" w:rsidR="007017B9" w:rsidRPr="003E4983" w:rsidRDefault="007017B9" w:rsidP="0070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EFCD1C" w14:textId="3913564F" w:rsidR="007017B9" w:rsidRPr="003E4983" w:rsidRDefault="00BD71CB" w:rsidP="0070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AF4F064" wp14:editId="7A8AC779">
            <wp:extent cx="6116320" cy="1889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88E8" w14:textId="68421CB8" w:rsidR="007017B9" w:rsidRPr="003E4983" w:rsidRDefault="00762623" w:rsidP="00701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Fig. 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BD71CB">
        <w:rPr>
          <w:rFonts w:ascii="Times New Roman" w:hAnsi="Times New Roman" w:cs="Times New Roman"/>
          <w:sz w:val="24"/>
          <w:szCs w:val="24"/>
          <w:lang w:val="en-GB"/>
        </w:rPr>
        <w:t>Self Control</w:t>
      </w:r>
      <w:proofErr w:type="spellEnd"/>
      <w:r w:rsidR="00BD7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function</w:t>
      </w:r>
    </w:p>
    <w:p w14:paraId="123D0F0A" w14:textId="77777777" w:rsidR="007017B9" w:rsidRPr="003E4983" w:rsidRDefault="007017B9" w:rsidP="00701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C4ED1" w14:textId="32FBFFC0" w:rsidR="00BD71CB" w:rsidRDefault="00762623" w:rsidP="009410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Select the module and topic you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want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for your self-assessment quiz. You can also set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difficulty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level: easy, medium,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hard.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Select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the option </w:t>
      </w:r>
      <w:proofErr w:type="gramStart"/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Dynamically</w:t>
      </w:r>
      <w:proofErr w:type="gramEnd"/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change the severity level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(Fig. 4)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turn on automatic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level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adjustment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depending 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correct or incorrect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answers to quiz questions</w:t>
      </w:r>
      <w:r w:rsidR="00BD71CB">
        <w:rPr>
          <w:rFonts w:ascii="Times New Roman" w:hAnsi="Times New Roman" w:cs="Times New Roman"/>
          <w:sz w:val="24"/>
          <w:szCs w:val="24"/>
        </w:rPr>
        <w:t>.</w:t>
      </w:r>
    </w:p>
    <w:p w14:paraId="77D6AD08" w14:textId="616C200A" w:rsidR="00BD71CB" w:rsidRDefault="00BD71CB" w:rsidP="00BD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4FF1FCD" wp14:editId="740F2785">
            <wp:extent cx="6116320" cy="2763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5FF65" w14:textId="0C1707DD" w:rsidR="00BD71CB" w:rsidRDefault="00762623" w:rsidP="00BD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>Fig. 4. Self-assessment quiz options</w:t>
      </w:r>
      <w:r w:rsidR="00BD71CB">
        <w:rPr>
          <w:rFonts w:ascii="Times New Roman" w:hAnsi="Times New Roman" w:cs="Times New Roman"/>
          <w:sz w:val="24"/>
          <w:szCs w:val="24"/>
        </w:rPr>
        <w:t>.</w:t>
      </w:r>
    </w:p>
    <w:p w14:paraId="5AB1AAEB" w14:textId="265302B7" w:rsidR="00BD71CB" w:rsidRDefault="00762623" w:rsidP="007626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623">
        <w:rPr>
          <w:rFonts w:ascii="Times New Roman" w:hAnsi="Times New Roman" w:cs="Times New Roman"/>
          <w:sz w:val="24"/>
          <w:szCs w:val="24"/>
        </w:rPr>
        <w:lastRenderedPageBreak/>
        <w:t>Figure</w:t>
      </w:r>
      <w:proofErr w:type="spellEnd"/>
      <w:r w:rsidRPr="0076262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62623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76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6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623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76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623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76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623">
        <w:rPr>
          <w:rFonts w:ascii="Times New Roman" w:hAnsi="Times New Roman" w:cs="Times New Roman"/>
          <w:sz w:val="24"/>
          <w:szCs w:val="24"/>
        </w:rPr>
        <w:t>variant</w:t>
      </w:r>
      <w:proofErr w:type="spellEnd"/>
      <w:r w:rsidRPr="007626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623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76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623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76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623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="00BD71CB">
        <w:rPr>
          <w:rFonts w:ascii="Times New Roman" w:hAnsi="Times New Roman" w:cs="Times New Roman"/>
          <w:sz w:val="24"/>
          <w:szCs w:val="24"/>
        </w:rPr>
        <w:t>.</w:t>
      </w:r>
    </w:p>
    <w:p w14:paraId="76AAD85A" w14:textId="693E9C1D" w:rsidR="00BD71CB" w:rsidRDefault="00BD71CB" w:rsidP="00BD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7F0F5" w14:textId="7CF01BBB" w:rsidR="00BD71CB" w:rsidRDefault="00BD71CB" w:rsidP="00BD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B8FEB62" wp14:editId="2D84E9E5">
            <wp:extent cx="6121400" cy="2865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86C82" w14:textId="2AE7986E" w:rsidR="00BD71CB" w:rsidRDefault="00762623" w:rsidP="00BD7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>Fig. 5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start of a s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elf-assessment quiz</w:t>
      </w:r>
      <w:r w:rsidR="00BD71CB">
        <w:rPr>
          <w:rFonts w:ascii="Times New Roman" w:hAnsi="Times New Roman" w:cs="Times New Roman"/>
          <w:sz w:val="24"/>
          <w:szCs w:val="24"/>
        </w:rPr>
        <w:t>.</w:t>
      </w:r>
    </w:p>
    <w:p w14:paraId="2264C421" w14:textId="77777777" w:rsidR="00BD71CB" w:rsidRDefault="00BD71CB" w:rsidP="00BD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D5FF8" w14:textId="6966CB59" w:rsidR="00023D48" w:rsidRDefault="00762623" w:rsidP="009410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self-assessment quiz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starts from a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medium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difficulty question (1)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possible answers (2) (Fig. 6).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question’s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difficulty level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 shown as well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(3). Answer the question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click </w:t>
      </w:r>
      <w:proofErr w:type="gramStart"/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Go</w:t>
      </w:r>
      <w:proofErr w:type="gramEnd"/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to the next question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. NOTE: once you move to the next question, you cannot go back</w:t>
      </w:r>
      <w:r w:rsidR="00023D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D13F6" w14:textId="77777777" w:rsidR="00023D48" w:rsidRDefault="00023D48" w:rsidP="00023D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0E3EA" w14:textId="173A9A8C" w:rsidR="007017B9" w:rsidRPr="00023D48" w:rsidRDefault="00BD71CB" w:rsidP="00023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D4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DB69A46" wp14:editId="641876F9">
            <wp:extent cx="3611880" cy="3242893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015" cy="324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35C51" w14:textId="1E3AE961" w:rsidR="00492EEF" w:rsidRDefault="00762623" w:rsidP="0076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Fig. 6. </w:t>
      </w:r>
      <w:r>
        <w:rPr>
          <w:rFonts w:ascii="Times New Roman" w:hAnsi="Times New Roman" w:cs="Times New Roman"/>
          <w:sz w:val="24"/>
          <w:szCs w:val="24"/>
          <w:lang w:val="en-GB"/>
        </w:rPr>
        <w:t>The interface of s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elf-assessment quiz questions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517F8A4" w14:textId="77777777" w:rsidR="00762623" w:rsidRPr="003E4983" w:rsidRDefault="00762623" w:rsidP="0002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47D92" w14:textId="5B45A503" w:rsidR="007017B9" w:rsidRPr="003E4983" w:rsidRDefault="00762623" w:rsidP="00492E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If three questions </w:t>
      </w:r>
      <w:r>
        <w:rPr>
          <w:rFonts w:ascii="Times New Roman" w:hAnsi="Times New Roman" w:cs="Times New Roman"/>
          <w:sz w:val="24"/>
          <w:szCs w:val="24"/>
          <w:lang w:val="en-GB"/>
        </w:rPr>
        <w:t>in a row get incorrect answers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quiz will switch to lower difficulty and the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user will get easy questions (Difficulty: 1) (Fig. 7). If the answers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this time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are correct, the system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will move on to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more difficult questions (Difficulty: 3)</w:t>
      </w:r>
      <w:r w:rsidR="00492EEF" w:rsidRPr="003E49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FABE40" w14:textId="18C5118F" w:rsidR="000F34BA" w:rsidRDefault="00F61A31" w:rsidP="00A3763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lt-LT"/>
        </w:rPr>
        <w:lastRenderedPageBreak/>
        <w:drawing>
          <wp:inline distT="0" distB="0" distL="0" distR="0" wp14:anchorId="76A2D86D" wp14:editId="2505D423">
            <wp:extent cx="3429635" cy="2675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85" cy="267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46674" w14:textId="00A39C83" w:rsidR="00A37631" w:rsidRDefault="00762623" w:rsidP="00A3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Fig. 7.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Switching the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difficulty of self-assessment quiz questions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FD9B93A" w14:textId="5EA3DC4E" w:rsidR="00A37631" w:rsidRDefault="00A37631" w:rsidP="00A3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78E73" w14:textId="4B5FEC0D" w:rsidR="00A37631" w:rsidRPr="00A37631" w:rsidRDefault="00762623" w:rsidP="00A376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When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quiz is over,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quiz answers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will be shown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. Users can see their answers,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correct or</w:t>
      </w:r>
      <w:proofErr w:type="gramEnd"/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incorrect. If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answer was incorrect,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correct answer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will also be shown with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a link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reading materials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(click </w:t>
      </w:r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Read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916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F491B" w14:textId="77777777" w:rsidR="00A37631" w:rsidRDefault="00A37631" w:rsidP="002A21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ECEB938" w14:textId="651FEDC7" w:rsidR="00F61A31" w:rsidRDefault="009160C3" w:rsidP="002A21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 wp14:anchorId="0E48371D" wp14:editId="476FAF0A">
            <wp:simplePos x="0" y="0"/>
            <wp:positionH relativeFrom="column">
              <wp:posOffset>1942465</wp:posOffset>
            </wp:positionH>
            <wp:positionV relativeFrom="paragraph">
              <wp:posOffset>532765</wp:posOffset>
            </wp:positionV>
            <wp:extent cx="4374515" cy="1112394"/>
            <wp:effectExtent l="19050" t="19050" r="26035" b="120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11123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B9E3A" wp14:editId="23477C88">
                <wp:simplePos x="0" y="0"/>
                <wp:positionH relativeFrom="column">
                  <wp:posOffset>321945</wp:posOffset>
                </wp:positionH>
                <wp:positionV relativeFrom="paragraph">
                  <wp:posOffset>1644650</wp:posOffset>
                </wp:positionV>
                <wp:extent cx="3169920" cy="1097280"/>
                <wp:effectExtent l="0" t="38100" r="49530" b="266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9920" cy="1097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3DA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5.35pt;margin-top:129.5pt;width:249.6pt;height:86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" strokecolor="red" strokeweight="1.5pt">
                <v:stroke endarrow="block" joinstyle="miter"/>
              </v:shape>
            </w:pict>
          </mc:Fallback>
        </mc:AlternateContent>
      </w:r>
      <w:r w:rsidR="00F61A31">
        <w:rPr>
          <w:rFonts w:ascii="Times New Roman" w:hAnsi="Times New Roman" w:cs="Times New Roman"/>
          <w:noProof/>
          <w:color w:val="FF0000"/>
          <w:sz w:val="24"/>
          <w:szCs w:val="24"/>
          <w:lang w:eastAsia="lt-LT"/>
        </w:rPr>
        <w:drawing>
          <wp:inline distT="0" distB="0" distL="0" distR="0" wp14:anchorId="2FDCBCD5" wp14:editId="7A8D95DE">
            <wp:extent cx="3962400" cy="322130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42" cy="32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77DA4" w14:textId="15872188" w:rsidR="009160C3" w:rsidRPr="009160C3" w:rsidRDefault="00762623" w:rsidP="009160C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Fig. 8.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interface of quiz answers</w:t>
      </w:r>
    </w:p>
    <w:p w14:paraId="69B29FFC" w14:textId="0477832B" w:rsidR="00F61A31" w:rsidRDefault="00F61A31" w:rsidP="002A21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61A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4DF"/>
    <w:multiLevelType w:val="hybridMultilevel"/>
    <w:tmpl w:val="CD22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2546"/>
    <w:multiLevelType w:val="multilevel"/>
    <w:tmpl w:val="45A8CE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3B1F4C57"/>
    <w:multiLevelType w:val="hybridMultilevel"/>
    <w:tmpl w:val="E79CE36E"/>
    <w:lvl w:ilvl="0" w:tplc="E2C42E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13E3E"/>
    <w:multiLevelType w:val="hybridMultilevel"/>
    <w:tmpl w:val="0B2C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45730"/>
    <w:multiLevelType w:val="hybridMultilevel"/>
    <w:tmpl w:val="513A7A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216EB"/>
    <w:multiLevelType w:val="hybridMultilevel"/>
    <w:tmpl w:val="1F4C0D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45D18"/>
    <w:multiLevelType w:val="hybridMultilevel"/>
    <w:tmpl w:val="02DAD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B7A67"/>
    <w:multiLevelType w:val="hybridMultilevel"/>
    <w:tmpl w:val="4220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51AF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1F"/>
    <w:rsid w:val="00012F19"/>
    <w:rsid w:val="00023D48"/>
    <w:rsid w:val="000F34BA"/>
    <w:rsid w:val="00114884"/>
    <w:rsid w:val="0015331F"/>
    <w:rsid w:val="00164DE9"/>
    <w:rsid w:val="001A1E07"/>
    <w:rsid w:val="001C6412"/>
    <w:rsid w:val="001D62A9"/>
    <w:rsid w:val="00214F39"/>
    <w:rsid w:val="00256F3B"/>
    <w:rsid w:val="002A21A6"/>
    <w:rsid w:val="00303EC6"/>
    <w:rsid w:val="003A6CB9"/>
    <w:rsid w:val="003E4983"/>
    <w:rsid w:val="0041781F"/>
    <w:rsid w:val="00492EEF"/>
    <w:rsid w:val="00572E02"/>
    <w:rsid w:val="00597203"/>
    <w:rsid w:val="005B12EB"/>
    <w:rsid w:val="005B7C00"/>
    <w:rsid w:val="006D0671"/>
    <w:rsid w:val="007017B9"/>
    <w:rsid w:val="00762623"/>
    <w:rsid w:val="007B6CB0"/>
    <w:rsid w:val="007C0D49"/>
    <w:rsid w:val="008C47F2"/>
    <w:rsid w:val="00905DC9"/>
    <w:rsid w:val="009160C3"/>
    <w:rsid w:val="00927563"/>
    <w:rsid w:val="00941078"/>
    <w:rsid w:val="00A37631"/>
    <w:rsid w:val="00BD71CB"/>
    <w:rsid w:val="00C112F0"/>
    <w:rsid w:val="00C9771F"/>
    <w:rsid w:val="00D307CE"/>
    <w:rsid w:val="00DA2B2C"/>
    <w:rsid w:val="00DB074D"/>
    <w:rsid w:val="00E85E4F"/>
    <w:rsid w:val="00F14182"/>
    <w:rsid w:val="00F61A31"/>
    <w:rsid w:val="00F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32A6"/>
  <w15:docId w15:val="{A6091127-C106-4FBD-9E02-347129AD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8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0D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7B6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beck-erasmus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Justas Čerkauskas</dc:creator>
  <cp:lastModifiedBy>Ieva Ubartė</cp:lastModifiedBy>
  <cp:revision>5</cp:revision>
  <dcterms:created xsi:type="dcterms:W3CDTF">2020-06-23T06:37:00Z</dcterms:created>
  <dcterms:modified xsi:type="dcterms:W3CDTF">2020-06-23T06:46:00Z</dcterms:modified>
</cp:coreProperties>
</file>